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52E6E" w14:textId="6CDE803A" w:rsidR="005D5582" w:rsidRPr="005D5582" w:rsidRDefault="005D5582" w:rsidP="005D5582">
      <w:pPr>
        <w:bidi/>
        <w:spacing w:before="100" w:beforeAutospacing="1" w:after="100" w:afterAutospacing="1" w:line="276" w:lineRule="auto"/>
        <w:rPr>
          <w:rFonts w:asciiTheme="majorHAnsi" w:eastAsia="Times New Roman" w:hAnsiTheme="majorHAnsi" w:cstheme="majorHAnsi"/>
          <w:sz w:val="24"/>
          <w:szCs w:val="24"/>
          <w:lang w:eastAsia="en-IL"/>
        </w:rPr>
      </w:pPr>
      <w:r w:rsidRPr="005D5582">
        <w:rPr>
          <w:rFonts w:asciiTheme="majorHAnsi" w:eastAsia="Times New Roman" w:hAnsiTheme="majorHAnsi" w:cstheme="majorHAnsi"/>
          <w:b/>
          <w:bCs/>
          <w:sz w:val="24"/>
          <w:szCs w:val="24"/>
          <w:rtl/>
          <w:lang w:eastAsia="en-IL"/>
        </w:rPr>
        <w:t>הנדון: קול קורא להגשת הצעות לקונספט משימה עבור מטעני</w:t>
      </w:r>
      <w:r w:rsidRPr="005D5582">
        <w:rPr>
          <w:rFonts w:asciiTheme="majorHAnsi" w:eastAsia="Times New Roman" w:hAnsiTheme="majorHAnsi" w:cstheme="majorHAnsi"/>
          <w:b/>
          <w:bCs/>
          <w:sz w:val="24"/>
          <w:szCs w:val="24"/>
          <w:lang w:eastAsia="en-IL"/>
        </w:rPr>
        <w:t xml:space="preserve"> </w:t>
      </w:r>
      <w:proofErr w:type="spellStart"/>
      <w:r w:rsidRPr="005D5582">
        <w:rPr>
          <w:rFonts w:asciiTheme="majorHAnsi" w:eastAsia="Times New Roman" w:hAnsiTheme="majorHAnsi" w:cstheme="majorHAnsi"/>
          <w:b/>
          <w:bCs/>
          <w:sz w:val="24"/>
          <w:szCs w:val="24"/>
          <w:lang w:eastAsia="en-IL"/>
        </w:rPr>
        <w:t>Cubesat</w:t>
      </w:r>
      <w:proofErr w:type="spellEnd"/>
      <w:r w:rsidRPr="005D5582">
        <w:rPr>
          <w:rFonts w:asciiTheme="majorHAnsi" w:eastAsia="Times New Roman" w:hAnsiTheme="majorHAnsi" w:cstheme="majorHAnsi"/>
          <w:b/>
          <w:bCs/>
          <w:sz w:val="24"/>
          <w:szCs w:val="24"/>
          <w:lang w:eastAsia="en-IL"/>
        </w:rPr>
        <w:t xml:space="preserve"> </w:t>
      </w:r>
      <w:r w:rsidRPr="005D5582">
        <w:rPr>
          <w:rFonts w:asciiTheme="majorHAnsi" w:eastAsia="Times New Roman" w:hAnsiTheme="majorHAnsi" w:cstheme="majorHAnsi"/>
          <w:b/>
          <w:bCs/>
          <w:sz w:val="24"/>
          <w:szCs w:val="24"/>
          <w:rtl/>
          <w:lang w:eastAsia="en-IL"/>
        </w:rPr>
        <w:t>בתוכנית</w:t>
      </w:r>
      <w:r w:rsidR="006C7BDE">
        <w:rPr>
          <w:rFonts w:asciiTheme="majorHAnsi" w:eastAsia="Times New Roman" w:hAnsiTheme="majorHAnsi" w:cstheme="majorHAnsi" w:hint="cs"/>
          <w:b/>
          <w:bCs/>
          <w:sz w:val="24"/>
          <w:szCs w:val="24"/>
          <w:lang w:eastAsia="en-IL"/>
        </w:rPr>
        <w:t xml:space="preserve">   </w:t>
      </w:r>
      <w:r w:rsidRPr="005D5582">
        <w:rPr>
          <w:rFonts w:asciiTheme="majorHAnsi" w:eastAsia="Times New Roman" w:hAnsiTheme="majorHAnsi" w:cstheme="majorHAnsi"/>
          <w:b/>
          <w:bCs/>
          <w:sz w:val="24"/>
          <w:szCs w:val="24"/>
          <w:lang w:eastAsia="en-IL"/>
        </w:rPr>
        <w:t xml:space="preserve"> Artemis III-V</w:t>
      </w:r>
      <w:r w:rsidR="006C7BDE">
        <w:rPr>
          <w:rFonts w:asciiTheme="majorHAnsi" w:eastAsia="Times New Roman" w:hAnsiTheme="majorHAnsi" w:cstheme="majorHAnsi" w:hint="cs"/>
          <w:b/>
          <w:bCs/>
          <w:sz w:val="24"/>
          <w:szCs w:val="24"/>
          <w:lang w:eastAsia="en-IL"/>
        </w:rPr>
        <w:t xml:space="preserve"> </w:t>
      </w:r>
    </w:p>
    <w:p w14:paraId="46F32427" w14:textId="77777777" w:rsidR="005D5582" w:rsidRPr="005D5582" w:rsidRDefault="005D5582" w:rsidP="005D5582">
      <w:pPr>
        <w:bidi/>
        <w:spacing w:before="100" w:beforeAutospacing="1" w:after="100" w:afterAutospacing="1" w:line="276" w:lineRule="auto"/>
        <w:rPr>
          <w:rFonts w:asciiTheme="majorHAnsi" w:eastAsia="Times New Roman" w:hAnsiTheme="majorHAnsi" w:cstheme="majorHAnsi"/>
          <w:sz w:val="24"/>
          <w:szCs w:val="24"/>
          <w:lang w:eastAsia="en-IL"/>
        </w:rPr>
      </w:pPr>
      <w:r w:rsidRPr="005D5582">
        <w:rPr>
          <w:rFonts w:asciiTheme="majorHAnsi" w:eastAsia="Times New Roman" w:hAnsiTheme="majorHAnsi" w:cstheme="majorHAnsi"/>
          <w:sz w:val="24"/>
          <w:szCs w:val="24"/>
          <w:rtl/>
          <w:lang w:eastAsia="en-IL"/>
        </w:rPr>
        <w:t>שלום רב</w:t>
      </w:r>
      <w:r w:rsidRPr="005D5582">
        <w:rPr>
          <w:rFonts w:asciiTheme="majorHAnsi" w:eastAsia="Times New Roman" w:hAnsiTheme="majorHAnsi" w:cstheme="majorHAnsi"/>
          <w:sz w:val="24"/>
          <w:szCs w:val="24"/>
          <w:lang w:eastAsia="en-IL"/>
        </w:rPr>
        <w:t>,</w:t>
      </w:r>
    </w:p>
    <w:p w14:paraId="643362BE" w14:textId="5598A5C0" w:rsidR="00F369A1" w:rsidRDefault="005D5582" w:rsidP="00F369A1">
      <w:pPr>
        <w:bidi/>
        <w:spacing w:before="100" w:beforeAutospacing="1" w:after="100" w:afterAutospacing="1" w:line="276" w:lineRule="auto"/>
        <w:jc w:val="both"/>
        <w:rPr>
          <w:rFonts w:asciiTheme="majorHAnsi" w:eastAsia="Times New Roman" w:hAnsiTheme="majorHAnsi" w:cstheme="majorHAnsi"/>
          <w:sz w:val="24"/>
          <w:szCs w:val="24"/>
          <w:rtl/>
          <w:lang w:eastAsia="en-IL"/>
        </w:rPr>
      </w:pPr>
      <w:r w:rsidRPr="005D5582">
        <w:rPr>
          <w:rFonts w:asciiTheme="majorHAnsi" w:eastAsia="Times New Roman" w:hAnsiTheme="majorHAnsi" w:cstheme="majorHAnsi"/>
          <w:sz w:val="24"/>
          <w:szCs w:val="24"/>
          <w:rtl/>
          <w:lang w:eastAsia="en-IL"/>
        </w:rPr>
        <w:t>בעקבות הצלחת שיגור משימת</w:t>
      </w:r>
      <w:r w:rsidRPr="005D5582">
        <w:rPr>
          <w:rFonts w:asciiTheme="majorHAnsi" w:eastAsia="Times New Roman" w:hAnsiTheme="majorHAnsi" w:cstheme="majorHAnsi"/>
          <w:sz w:val="24"/>
          <w:szCs w:val="24"/>
          <w:lang w:eastAsia="en-IL"/>
        </w:rPr>
        <w:t xml:space="preserve"> Artemis II </w:t>
      </w:r>
      <w:r w:rsidRPr="005D5582">
        <w:rPr>
          <w:rFonts w:asciiTheme="majorHAnsi" w:eastAsia="Times New Roman" w:hAnsiTheme="majorHAnsi" w:cstheme="majorHAnsi"/>
          <w:sz w:val="24"/>
          <w:szCs w:val="24"/>
          <w:rtl/>
          <w:lang w:eastAsia="en-IL"/>
        </w:rPr>
        <w:t xml:space="preserve">והחלטת נאס"א להרחיב את שיתוף הפעולה עם השותפות החתומות על "הסכמי </w:t>
      </w:r>
      <w:proofErr w:type="spellStart"/>
      <w:r w:rsidRPr="005D5582">
        <w:rPr>
          <w:rFonts w:asciiTheme="majorHAnsi" w:eastAsia="Times New Roman" w:hAnsiTheme="majorHAnsi" w:cstheme="majorHAnsi"/>
          <w:sz w:val="24"/>
          <w:szCs w:val="24"/>
          <w:rtl/>
          <w:lang w:eastAsia="en-IL"/>
        </w:rPr>
        <w:t>ארטמיס</w:t>
      </w:r>
      <w:proofErr w:type="spellEnd"/>
      <w:r w:rsidRPr="005D5582">
        <w:rPr>
          <w:rFonts w:asciiTheme="majorHAnsi" w:eastAsia="Times New Roman" w:hAnsiTheme="majorHAnsi" w:cstheme="majorHAnsi"/>
          <w:sz w:val="24"/>
          <w:szCs w:val="24"/>
          <w:rtl/>
          <w:lang w:eastAsia="en-IL"/>
        </w:rPr>
        <w:t>", סוכנות החלל הישראלית מתכבדת להזמין גופי מחקר, אקדמיה ותעשייה להגיש הצעות למטעני ננו-לוויינים</w:t>
      </w:r>
      <w:r w:rsidRPr="005D5582">
        <w:rPr>
          <w:rFonts w:asciiTheme="majorHAnsi" w:eastAsia="Times New Roman" w:hAnsiTheme="majorHAnsi" w:cstheme="majorHAnsi"/>
          <w:sz w:val="24"/>
          <w:szCs w:val="24"/>
          <w:lang w:eastAsia="en-IL"/>
        </w:rPr>
        <w:t xml:space="preserve"> (</w:t>
      </w:r>
      <w:proofErr w:type="spellStart"/>
      <w:r w:rsidRPr="005D5582">
        <w:rPr>
          <w:rFonts w:asciiTheme="majorHAnsi" w:eastAsia="Times New Roman" w:hAnsiTheme="majorHAnsi" w:cstheme="majorHAnsi"/>
          <w:sz w:val="24"/>
          <w:szCs w:val="24"/>
          <w:lang w:eastAsia="en-IL"/>
        </w:rPr>
        <w:t>Cubesats</w:t>
      </w:r>
      <w:proofErr w:type="spellEnd"/>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בנפח 6</w:t>
      </w:r>
      <w:r w:rsidRPr="005D5582">
        <w:rPr>
          <w:rFonts w:asciiTheme="majorHAnsi" w:eastAsia="Times New Roman" w:hAnsiTheme="majorHAnsi" w:cstheme="majorHAnsi"/>
          <w:sz w:val="24"/>
          <w:szCs w:val="24"/>
          <w:lang w:eastAsia="en-IL"/>
        </w:rPr>
        <w:t xml:space="preserve">U </w:t>
      </w:r>
      <w:r w:rsidRPr="005D5582">
        <w:rPr>
          <w:rFonts w:asciiTheme="majorHAnsi" w:eastAsia="Times New Roman" w:hAnsiTheme="majorHAnsi" w:cstheme="majorHAnsi"/>
          <w:sz w:val="24"/>
          <w:szCs w:val="24"/>
          <w:rtl/>
          <w:lang w:eastAsia="en-IL"/>
        </w:rPr>
        <w:t>ו-12</w:t>
      </w:r>
      <w:r w:rsidRPr="005D5582">
        <w:rPr>
          <w:rFonts w:asciiTheme="majorHAnsi" w:eastAsia="Times New Roman" w:hAnsiTheme="majorHAnsi" w:cstheme="majorHAnsi"/>
          <w:sz w:val="24"/>
          <w:szCs w:val="24"/>
          <w:lang w:eastAsia="en-IL"/>
        </w:rPr>
        <w:t xml:space="preserve">U </w:t>
      </w:r>
      <w:r w:rsidRPr="005D5582">
        <w:rPr>
          <w:rFonts w:asciiTheme="majorHAnsi" w:eastAsia="Times New Roman" w:hAnsiTheme="majorHAnsi" w:cstheme="majorHAnsi"/>
          <w:sz w:val="24"/>
          <w:szCs w:val="24"/>
          <w:rtl/>
          <w:lang w:eastAsia="en-IL"/>
        </w:rPr>
        <w:t xml:space="preserve">למשימות </w:t>
      </w:r>
      <w:proofErr w:type="spellStart"/>
      <w:r w:rsidRPr="005D5582">
        <w:rPr>
          <w:rFonts w:asciiTheme="majorHAnsi" w:eastAsia="Times New Roman" w:hAnsiTheme="majorHAnsi" w:cstheme="majorHAnsi"/>
          <w:sz w:val="24"/>
          <w:szCs w:val="24"/>
          <w:rtl/>
          <w:lang w:eastAsia="en-IL"/>
        </w:rPr>
        <w:t>ארטמיס</w:t>
      </w:r>
      <w:proofErr w:type="spellEnd"/>
      <w:r w:rsidRPr="005D5582">
        <w:rPr>
          <w:rFonts w:asciiTheme="majorHAnsi" w:eastAsia="Times New Roman" w:hAnsiTheme="majorHAnsi" w:cstheme="majorHAnsi"/>
          <w:sz w:val="24"/>
          <w:szCs w:val="24"/>
          <w:rtl/>
          <w:lang w:eastAsia="en-IL"/>
        </w:rPr>
        <w:t xml:space="preserve"> העתידיות</w:t>
      </w:r>
      <w:r w:rsidRPr="005D5582">
        <w:rPr>
          <w:rFonts w:asciiTheme="majorHAnsi" w:eastAsia="Times New Roman" w:hAnsiTheme="majorHAnsi" w:cstheme="majorHAnsi"/>
          <w:sz w:val="24"/>
          <w:szCs w:val="24"/>
          <w:lang w:eastAsia="en-IL"/>
        </w:rPr>
        <w:t>.</w:t>
      </w:r>
    </w:p>
    <w:p w14:paraId="7B7078DF" w14:textId="71F6D94B" w:rsidR="00F369A1" w:rsidRPr="00F369A1" w:rsidRDefault="00F369A1" w:rsidP="006C7BDE">
      <w:pPr>
        <w:bidi/>
        <w:spacing w:before="100" w:beforeAutospacing="1" w:after="100" w:afterAutospacing="1" w:line="276" w:lineRule="auto"/>
        <w:jc w:val="both"/>
        <w:rPr>
          <w:rFonts w:asciiTheme="majorHAnsi" w:eastAsia="Times New Roman" w:hAnsiTheme="majorHAnsi" w:cstheme="majorHAnsi"/>
          <w:sz w:val="24"/>
          <w:szCs w:val="24"/>
          <w:rtl/>
          <w:lang w:eastAsia="en-IL"/>
        </w:rPr>
      </w:pPr>
      <w:r w:rsidRPr="00F369A1">
        <w:rPr>
          <w:rFonts w:asciiTheme="majorHAnsi" w:eastAsia="Times New Roman" w:hAnsiTheme="majorHAnsi" w:cs="Calibri Light"/>
          <w:sz w:val="24"/>
          <w:szCs w:val="24"/>
          <w:rtl/>
          <w:lang w:eastAsia="en-IL"/>
        </w:rPr>
        <w:t xml:space="preserve">למרות </w:t>
      </w:r>
      <w:proofErr w:type="spellStart"/>
      <w:r w:rsidRPr="00F369A1">
        <w:rPr>
          <w:rFonts w:asciiTheme="majorHAnsi" w:eastAsia="Times New Roman" w:hAnsiTheme="majorHAnsi" w:cs="Calibri Light"/>
          <w:sz w:val="24"/>
          <w:szCs w:val="24"/>
          <w:rtl/>
          <w:lang w:eastAsia="en-IL"/>
        </w:rPr>
        <w:t>שפרופילי</w:t>
      </w:r>
      <w:proofErr w:type="spellEnd"/>
      <w:r w:rsidRPr="00F369A1">
        <w:rPr>
          <w:rFonts w:asciiTheme="majorHAnsi" w:eastAsia="Times New Roman" w:hAnsiTheme="majorHAnsi" w:cs="Calibri Light"/>
          <w:sz w:val="24"/>
          <w:szCs w:val="24"/>
          <w:rtl/>
          <w:lang w:eastAsia="en-IL"/>
        </w:rPr>
        <w:t xml:space="preserve"> המשימות הספציפיים עדיין נמצאים בשלבי גיבוש</w:t>
      </w:r>
      <w:r w:rsidR="003A5FDF">
        <w:rPr>
          <w:rFonts w:asciiTheme="majorHAnsi" w:eastAsia="Times New Roman" w:hAnsiTheme="majorHAnsi" w:cs="Calibri Light" w:hint="cs"/>
          <w:sz w:val="24"/>
          <w:szCs w:val="24"/>
          <w:rtl/>
          <w:lang w:eastAsia="en-IL"/>
        </w:rPr>
        <w:t xml:space="preserve">, </w:t>
      </w:r>
      <w:r w:rsidRPr="00F369A1">
        <w:rPr>
          <w:rFonts w:asciiTheme="majorHAnsi" w:eastAsia="Times New Roman" w:hAnsiTheme="majorHAnsi" w:cstheme="majorHAnsi"/>
          <w:sz w:val="24"/>
          <w:szCs w:val="24"/>
          <w:lang w:eastAsia="en-IL"/>
        </w:rPr>
        <w:t>NASA</w:t>
      </w:r>
      <w:r w:rsidR="003A5FDF">
        <w:rPr>
          <w:rFonts w:asciiTheme="majorHAnsi" w:eastAsia="Times New Roman" w:hAnsiTheme="majorHAnsi" w:cstheme="majorHAnsi" w:hint="cs"/>
          <w:sz w:val="24"/>
          <w:szCs w:val="24"/>
          <w:rtl/>
          <w:lang w:eastAsia="en-IL"/>
        </w:rPr>
        <w:t xml:space="preserve"> צ</w:t>
      </w:r>
      <w:r w:rsidRPr="00F369A1">
        <w:rPr>
          <w:rFonts w:asciiTheme="majorHAnsi" w:eastAsia="Times New Roman" w:hAnsiTheme="majorHAnsi" w:cs="Calibri Light"/>
          <w:sz w:val="24"/>
          <w:szCs w:val="24"/>
          <w:rtl/>
          <w:lang w:eastAsia="en-IL"/>
        </w:rPr>
        <w:t>ופה שתוכל לאפשר שילוב</w:t>
      </w:r>
      <w:r w:rsidRPr="00F369A1">
        <w:rPr>
          <w:rFonts w:asciiTheme="majorHAnsi" w:eastAsia="Times New Roman" w:hAnsiTheme="majorHAnsi" w:cstheme="majorHAnsi"/>
          <w:sz w:val="24"/>
          <w:szCs w:val="24"/>
          <w:lang w:eastAsia="en-IL"/>
        </w:rPr>
        <w:t xml:space="preserve"> CubeSats </w:t>
      </w:r>
      <w:r w:rsidRPr="00F369A1">
        <w:rPr>
          <w:rFonts w:asciiTheme="majorHAnsi" w:eastAsia="Times New Roman" w:hAnsiTheme="majorHAnsi" w:cs="Calibri Light"/>
          <w:sz w:val="24"/>
          <w:szCs w:val="24"/>
          <w:rtl/>
          <w:lang w:eastAsia="en-IL"/>
        </w:rPr>
        <w:t>בנפח 6</w:t>
      </w:r>
      <w:r w:rsidRPr="00F369A1">
        <w:rPr>
          <w:rFonts w:asciiTheme="majorHAnsi" w:eastAsia="Times New Roman" w:hAnsiTheme="majorHAnsi" w:cstheme="majorHAnsi"/>
          <w:sz w:val="24"/>
          <w:szCs w:val="24"/>
          <w:lang w:eastAsia="en-IL"/>
        </w:rPr>
        <w:t xml:space="preserve">U </w:t>
      </w:r>
      <w:r w:rsidRPr="00F369A1">
        <w:rPr>
          <w:rFonts w:asciiTheme="majorHAnsi" w:eastAsia="Times New Roman" w:hAnsiTheme="majorHAnsi" w:cs="Calibri Light"/>
          <w:sz w:val="24"/>
          <w:szCs w:val="24"/>
          <w:rtl/>
          <w:lang w:eastAsia="en-IL"/>
        </w:rPr>
        <w:t>ו-12</w:t>
      </w:r>
      <w:r w:rsidRPr="00F369A1">
        <w:rPr>
          <w:rFonts w:asciiTheme="majorHAnsi" w:eastAsia="Times New Roman" w:hAnsiTheme="majorHAnsi" w:cstheme="majorHAnsi"/>
          <w:sz w:val="24"/>
          <w:szCs w:val="24"/>
          <w:lang w:eastAsia="en-IL"/>
        </w:rPr>
        <w:t xml:space="preserve">U </w:t>
      </w:r>
      <w:r w:rsidR="003A5FDF">
        <w:rPr>
          <w:rFonts w:asciiTheme="majorHAnsi" w:eastAsia="Times New Roman" w:hAnsiTheme="majorHAnsi" w:cstheme="majorHAnsi" w:hint="cs"/>
          <w:sz w:val="24"/>
          <w:szCs w:val="24"/>
          <w:rtl/>
          <w:lang w:eastAsia="en-IL"/>
        </w:rPr>
        <w:t xml:space="preserve">, </w:t>
      </w:r>
      <w:r w:rsidRPr="00F369A1">
        <w:rPr>
          <w:rFonts w:asciiTheme="majorHAnsi" w:eastAsia="Times New Roman" w:hAnsiTheme="majorHAnsi" w:cs="Calibri Light"/>
          <w:sz w:val="24"/>
          <w:szCs w:val="24"/>
          <w:rtl/>
          <w:lang w:eastAsia="en-IL"/>
        </w:rPr>
        <w:t>שישוגרו לאחר היפרדות חללית</w:t>
      </w:r>
      <w:r w:rsidRPr="00F369A1">
        <w:rPr>
          <w:rFonts w:asciiTheme="majorHAnsi" w:eastAsia="Times New Roman" w:hAnsiTheme="majorHAnsi" w:cstheme="majorHAnsi"/>
          <w:sz w:val="24"/>
          <w:szCs w:val="24"/>
          <w:lang w:eastAsia="en-IL"/>
        </w:rPr>
        <w:t xml:space="preserve"> Orion </w:t>
      </w:r>
      <w:r w:rsidRPr="00F369A1">
        <w:rPr>
          <w:rFonts w:asciiTheme="majorHAnsi" w:eastAsia="Times New Roman" w:hAnsiTheme="majorHAnsi" w:cs="Calibri Light"/>
          <w:sz w:val="24"/>
          <w:szCs w:val="24"/>
          <w:rtl/>
          <w:lang w:eastAsia="en-IL"/>
        </w:rPr>
        <w:t>ממערכת השיגור</w:t>
      </w:r>
      <w:r w:rsidRPr="00F369A1">
        <w:rPr>
          <w:rFonts w:asciiTheme="majorHAnsi" w:eastAsia="Times New Roman" w:hAnsiTheme="majorHAnsi" w:cstheme="majorHAnsi"/>
          <w:sz w:val="24"/>
          <w:szCs w:val="24"/>
          <w:lang w:eastAsia="en-IL"/>
        </w:rPr>
        <w:t xml:space="preserve"> Space Launch System (SLS) </w:t>
      </w:r>
      <w:r w:rsidR="003A5FDF">
        <w:rPr>
          <w:rFonts w:asciiTheme="majorHAnsi" w:eastAsia="Times New Roman" w:hAnsiTheme="majorHAnsi" w:cstheme="majorHAnsi" w:hint="cs"/>
          <w:sz w:val="24"/>
          <w:szCs w:val="24"/>
          <w:rtl/>
          <w:lang w:eastAsia="en-IL"/>
        </w:rPr>
        <w:t xml:space="preserve">, </w:t>
      </w:r>
      <w:r w:rsidRPr="00F369A1">
        <w:rPr>
          <w:rFonts w:asciiTheme="majorHAnsi" w:eastAsia="Times New Roman" w:hAnsiTheme="majorHAnsi" w:cs="Calibri Light"/>
          <w:sz w:val="24"/>
          <w:szCs w:val="24"/>
          <w:rtl/>
          <w:lang w:eastAsia="en-IL"/>
        </w:rPr>
        <w:t>במסלול סביב כדור הארץ או במסלול סילוק הליוצנטרי. ייתכנו גם הזדמנויות ל</w:t>
      </w:r>
      <w:r w:rsidRPr="00F369A1">
        <w:rPr>
          <w:rFonts w:asciiTheme="majorHAnsi" w:eastAsia="Times New Roman" w:hAnsiTheme="majorHAnsi" w:cstheme="majorHAnsi"/>
          <w:sz w:val="24"/>
          <w:szCs w:val="24"/>
          <w:lang w:eastAsia="en-IL"/>
        </w:rPr>
        <w:t xml:space="preserve">-CubeSats </w:t>
      </w:r>
      <w:r w:rsidRPr="00F369A1">
        <w:rPr>
          <w:rFonts w:asciiTheme="majorHAnsi" w:eastAsia="Times New Roman" w:hAnsiTheme="majorHAnsi" w:cs="Calibri Light"/>
          <w:sz w:val="24"/>
          <w:szCs w:val="24"/>
          <w:rtl/>
          <w:lang w:eastAsia="en-IL"/>
        </w:rPr>
        <w:t>שישוגרו במסלול חזרה לאטמוספירה ממסלול סביב כדור הארץ</w:t>
      </w:r>
      <w:r w:rsidRPr="00F369A1">
        <w:rPr>
          <w:rFonts w:asciiTheme="majorHAnsi" w:eastAsia="Times New Roman" w:hAnsiTheme="majorHAnsi" w:cstheme="majorHAnsi"/>
          <w:sz w:val="24"/>
          <w:szCs w:val="24"/>
          <w:lang w:eastAsia="en-IL"/>
        </w:rPr>
        <w:t>.</w:t>
      </w:r>
    </w:p>
    <w:p w14:paraId="5C1B8A25" w14:textId="4D53B94D" w:rsidR="00F369A1" w:rsidRPr="005D5582" w:rsidRDefault="00F369A1" w:rsidP="00F369A1">
      <w:p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F369A1">
        <w:rPr>
          <w:rFonts w:asciiTheme="majorHAnsi" w:eastAsia="Times New Roman" w:hAnsiTheme="majorHAnsi" w:cstheme="majorHAnsi"/>
          <w:sz w:val="24"/>
          <w:szCs w:val="24"/>
          <w:lang w:eastAsia="en-IL"/>
        </w:rPr>
        <w:t>NASA</w:t>
      </w:r>
      <w:r w:rsidRPr="00F369A1">
        <w:rPr>
          <w:rFonts w:asciiTheme="majorHAnsi" w:eastAsia="Times New Roman" w:hAnsiTheme="majorHAnsi" w:cs="Calibri Light"/>
          <w:sz w:val="24"/>
          <w:szCs w:val="24"/>
          <w:rtl/>
          <w:lang w:eastAsia="en-IL"/>
        </w:rPr>
        <w:t xml:space="preserve"> מתכננת להעמיד מספר מוגבל של הזדמנויות טיסה אלו לרשות סוכנויות חלל בינלאומיות. הזדמנויות הטיסה יתמכו במטרות המדע וחקר החלל המשותפות. בחירת ההצעות והשיוך למשימות יתבססו על בשלות ההצעה והחומרה, היתכנות טכנית ויישום הסכמים בינלאומיים. הצעות שייבחרו יידרשו להתחייב לפרסום פומבי של כלל הנתונים בתוך שישה חודשים ממועד סיום המשימה.</w:t>
      </w:r>
    </w:p>
    <w:p w14:paraId="051B8833" w14:textId="1DD8FFA9" w:rsidR="005D5582" w:rsidRDefault="006C161E" w:rsidP="005D5582">
      <w:pPr>
        <w:bidi/>
        <w:spacing w:before="100" w:beforeAutospacing="1" w:after="100" w:afterAutospacing="1" w:line="276" w:lineRule="auto"/>
        <w:jc w:val="both"/>
        <w:rPr>
          <w:rFonts w:asciiTheme="majorHAnsi" w:eastAsia="Times New Roman" w:hAnsiTheme="majorHAnsi" w:cstheme="majorHAnsi"/>
          <w:sz w:val="24"/>
          <w:szCs w:val="24"/>
          <w:rtl/>
          <w:lang w:eastAsia="en-IL"/>
        </w:rPr>
      </w:pPr>
      <w:r>
        <w:rPr>
          <w:rFonts w:asciiTheme="majorHAnsi" w:eastAsia="Times New Roman" w:hAnsiTheme="majorHAnsi" w:cstheme="majorHAnsi"/>
          <w:sz w:val="24"/>
          <w:szCs w:val="24"/>
          <w:lang w:val="en-US" w:eastAsia="en-IL"/>
        </w:rPr>
        <w:t>NASA</w:t>
      </w:r>
      <w:r>
        <w:rPr>
          <w:rFonts w:asciiTheme="majorHAnsi" w:eastAsia="Times New Roman" w:hAnsiTheme="majorHAnsi" w:cstheme="majorHAnsi" w:hint="cs"/>
          <w:sz w:val="24"/>
          <w:szCs w:val="24"/>
          <w:rtl/>
          <w:lang w:val="en-US" w:eastAsia="en-IL"/>
        </w:rPr>
        <w:t xml:space="preserve"> </w:t>
      </w:r>
      <w:r w:rsidR="005D5582" w:rsidRPr="005D5582">
        <w:rPr>
          <w:rFonts w:asciiTheme="majorHAnsi" w:eastAsia="Times New Roman" w:hAnsiTheme="majorHAnsi" w:cstheme="majorHAnsi"/>
          <w:sz w:val="24"/>
          <w:szCs w:val="24"/>
          <w:rtl/>
          <w:lang w:eastAsia="en-IL"/>
        </w:rPr>
        <w:t>הגדירה לוחות זמנים דחוקים לגיבוש מאגר המטענים הפוטנציאליים</w:t>
      </w:r>
      <w:r w:rsidR="005D5582" w:rsidRPr="005D5582">
        <w:rPr>
          <w:rFonts w:asciiTheme="majorHAnsi" w:eastAsia="Times New Roman" w:hAnsiTheme="majorHAnsi" w:cstheme="majorHAnsi"/>
          <w:sz w:val="24"/>
          <w:szCs w:val="24"/>
          <w:lang w:eastAsia="en-IL"/>
        </w:rPr>
        <w:t xml:space="preserve"> (Payload Pipeline) </w:t>
      </w:r>
      <w:r w:rsidR="001541DA">
        <w:rPr>
          <w:rFonts w:asciiTheme="majorHAnsi" w:eastAsia="Times New Roman" w:hAnsiTheme="majorHAnsi" w:cstheme="majorHAnsi" w:hint="cs"/>
          <w:sz w:val="24"/>
          <w:szCs w:val="24"/>
          <w:rtl/>
          <w:lang w:eastAsia="en-IL"/>
        </w:rPr>
        <w:t xml:space="preserve">. </w:t>
      </w:r>
      <w:r w:rsidR="005D5582" w:rsidRPr="005D5582">
        <w:rPr>
          <w:rFonts w:asciiTheme="majorHAnsi" w:eastAsia="Times New Roman" w:hAnsiTheme="majorHAnsi" w:cstheme="majorHAnsi"/>
          <w:sz w:val="24"/>
          <w:szCs w:val="24"/>
          <w:rtl/>
          <w:lang w:eastAsia="en-IL"/>
        </w:rPr>
        <w:t xml:space="preserve">אנו ערים לכך שמאפייני המשימה, לרבות מסלולים מדויקים, מועדי שיגור ומפרטים טכניים סופיים, טרם גובשו במלואם. </w:t>
      </w:r>
    </w:p>
    <w:p w14:paraId="48B6984C" w14:textId="748A2FD8" w:rsidR="005D5582" w:rsidRDefault="005D5582" w:rsidP="006C161E">
      <w:p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sz w:val="24"/>
          <w:szCs w:val="24"/>
          <w:rtl/>
          <w:lang w:eastAsia="en-IL"/>
        </w:rPr>
        <w:t xml:space="preserve">עם זאת, בהתאם לדרישת נאס"א להצגת קונספט ראשוני, קול קורא זה </w:t>
      </w:r>
      <w:r w:rsidRPr="006C161E">
        <w:rPr>
          <w:rFonts w:asciiTheme="majorHAnsi" w:eastAsia="Times New Roman" w:hAnsiTheme="majorHAnsi" w:cstheme="majorHAnsi"/>
          <w:sz w:val="24"/>
          <w:szCs w:val="24"/>
          <w:rtl/>
          <w:lang w:eastAsia="en-IL"/>
        </w:rPr>
        <w:t xml:space="preserve">מתמקד </w:t>
      </w:r>
      <w:r w:rsidRPr="006C7BDE">
        <w:rPr>
          <w:rFonts w:asciiTheme="majorHAnsi" w:eastAsia="Times New Roman" w:hAnsiTheme="majorHAnsi" w:cstheme="majorHAnsi"/>
          <w:sz w:val="24"/>
          <w:szCs w:val="24"/>
          <w:rtl/>
          <w:lang w:eastAsia="en-IL"/>
        </w:rPr>
        <w:t>בשלב האפיון המוקדם בלבד</w:t>
      </w:r>
      <w:r w:rsidRPr="006C161E">
        <w:rPr>
          <w:rFonts w:asciiTheme="majorHAnsi" w:eastAsia="Times New Roman" w:hAnsiTheme="majorHAnsi" w:cstheme="majorHAnsi"/>
          <w:sz w:val="24"/>
          <w:szCs w:val="24"/>
          <w:rtl/>
          <w:lang w:eastAsia="en-IL"/>
        </w:rPr>
        <w:t>. יובהר כי הגדרת המשימה הספציפית אינה נדרשת בשלב זה, וההצעות מיועדות לפריסה מחללית ה</w:t>
      </w:r>
      <w:r w:rsidRPr="006C161E">
        <w:rPr>
          <w:rFonts w:asciiTheme="majorHAnsi" w:eastAsia="Times New Roman" w:hAnsiTheme="majorHAnsi" w:cstheme="majorHAnsi"/>
          <w:sz w:val="24"/>
          <w:szCs w:val="24"/>
          <w:lang w:eastAsia="en-IL"/>
        </w:rPr>
        <w:t xml:space="preserve">-Orion </w:t>
      </w:r>
      <w:r w:rsidRPr="006C161E">
        <w:rPr>
          <w:rFonts w:asciiTheme="majorHAnsi" w:eastAsia="Times New Roman" w:hAnsiTheme="majorHAnsi" w:cstheme="majorHAnsi"/>
          <w:sz w:val="24"/>
          <w:szCs w:val="24"/>
          <w:rtl/>
          <w:lang w:eastAsia="en-IL"/>
        </w:rPr>
        <w:t>במסלולים סביב כדור הארץ, מסלול הליוצנטרי או חדירה לאטמוספירה</w:t>
      </w:r>
      <w:r w:rsidRPr="005D5582">
        <w:rPr>
          <w:rFonts w:asciiTheme="majorHAnsi" w:eastAsia="Times New Roman" w:hAnsiTheme="majorHAnsi" w:cstheme="majorHAnsi"/>
          <w:sz w:val="24"/>
          <w:szCs w:val="24"/>
          <w:lang w:eastAsia="en-IL"/>
        </w:rPr>
        <w:t>.</w:t>
      </w:r>
    </w:p>
    <w:p w14:paraId="727E0738" w14:textId="03E0C248" w:rsidR="001541DA" w:rsidRDefault="005D5582" w:rsidP="006C7BDE">
      <w:pPr>
        <w:bidi/>
        <w:spacing w:before="100" w:beforeAutospacing="1" w:after="100" w:afterAutospacing="1" w:line="276" w:lineRule="auto"/>
        <w:jc w:val="both"/>
        <w:rPr>
          <w:rFonts w:asciiTheme="majorHAnsi" w:eastAsia="Times New Roman" w:hAnsiTheme="majorHAnsi" w:cstheme="majorHAnsi"/>
          <w:b/>
          <w:bCs/>
          <w:sz w:val="24"/>
          <w:szCs w:val="24"/>
          <w:rtl/>
          <w:lang w:eastAsia="en-IL"/>
        </w:rPr>
      </w:pPr>
      <w:r w:rsidRPr="005D5582">
        <w:rPr>
          <w:rFonts w:asciiTheme="majorHAnsi" w:eastAsia="Times New Roman" w:hAnsiTheme="majorHAnsi" w:cstheme="majorHAnsi"/>
          <w:b/>
          <w:bCs/>
          <w:sz w:val="24"/>
          <w:szCs w:val="24"/>
          <w:rtl/>
          <w:lang w:eastAsia="en-IL"/>
        </w:rPr>
        <w:t xml:space="preserve">תהליך </w:t>
      </w:r>
      <w:r w:rsidR="00700694" w:rsidRPr="005D5582">
        <w:rPr>
          <w:rFonts w:asciiTheme="majorHAnsi" w:eastAsia="Times New Roman" w:hAnsiTheme="majorHAnsi" w:cstheme="majorHAnsi"/>
          <w:b/>
          <w:bCs/>
          <w:sz w:val="24"/>
          <w:szCs w:val="24"/>
          <w:rtl/>
          <w:lang w:eastAsia="en-IL"/>
        </w:rPr>
        <w:t>הבחי</w:t>
      </w:r>
      <w:r w:rsidR="00700694">
        <w:rPr>
          <w:rFonts w:asciiTheme="majorHAnsi" w:eastAsia="Times New Roman" w:hAnsiTheme="majorHAnsi" w:cstheme="majorHAnsi" w:hint="cs"/>
          <w:b/>
          <w:bCs/>
          <w:sz w:val="24"/>
          <w:szCs w:val="24"/>
          <w:rtl/>
          <w:lang w:val="en-US" w:eastAsia="en-IL"/>
        </w:rPr>
        <w:t>נ</w:t>
      </w:r>
      <w:r w:rsidR="00700694" w:rsidRPr="005D5582">
        <w:rPr>
          <w:rFonts w:asciiTheme="majorHAnsi" w:eastAsia="Times New Roman" w:hAnsiTheme="majorHAnsi" w:cstheme="majorHAnsi"/>
          <w:b/>
          <w:bCs/>
          <w:sz w:val="24"/>
          <w:szCs w:val="24"/>
          <w:rtl/>
          <w:lang w:eastAsia="en-IL"/>
        </w:rPr>
        <w:t xml:space="preserve">ה </w:t>
      </w:r>
      <w:r w:rsidRPr="005D5582">
        <w:rPr>
          <w:rFonts w:asciiTheme="majorHAnsi" w:eastAsia="Times New Roman" w:hAnsiTheme="majorHAnsi" w:cstheme="majorHAnsi"/>
          <w:b/>
          <w:bCs/>
          <w:sz w:val="24"/>
          <w:szCs w:val="24"/>
          <w:rtl/>
          <w:lang w:eastAsia="en-IL"/>
        </w:rPr>
        <w:t>ולוחות זמנים</w:t>
      </w:r>
      <w:r w:rsidR="001541DA">
        <w:rPr>
          <w:rFonts w:asciiTheme="majorHAnsi" w:eastAsia="Times New Roman" w:hAnsiTheme="majorHAnsi" w:cstheme="majorHAnsi" w:hint="cs"/>
          <w:b/>
          <w:bCs/>
          <w:sz w:val="24"/>
          <w:szCs w:val="24"/>
          <w:rtl/>
          <w:lang w:eastAsia="en-IL"/>
        </w:rPr>
        <w:t>:</w:t>
      </w:r>
    </w:p>
    <w:p w14:paraId="1FFD70A8" w14:textId="6089FE86" w:rsidR="005D5582" w:rsidRPr="005D5582" w:rsidRDefault="005D5582" w:rsidP="006C7BDE">
      <w:p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sz w:val="24"/>
          <w:szCs w:val="24"/>
          <w:rtl/>
          <w:lang w:eastAsia="en-IL"/>
        </w:rPr>
        <w:t>תהליך הבחינה יתבצע בשלושה שלבים מרכזיים</w:t>
      </w:r>
      <w:r w:rsidRPr="005D5582">
        <w:rPr>
          <w:rFonts w:asciiTheme="majorHAnsi" w:eastAsia="Times New Roman" w:hAnsiTheme="majorHAnsi" w:cstheme="majorHAnsi"/>
          <w:sz w:val="24"/>
          <w:szCs w:val="24"/>
          <w:lang w:eastAsia="en-IL"/>
        </w:rPr>
        <w:t>:</w:t>
      </w:r>
    </w:p>
    <w:p w14:paraId="58D796BA" w14:textId="3BD3BF7F" w:rsidR="005D5582" w:rsidRDefault="005D5582">
      <w:pPr>
        <w:numPr>
          <w:ilvl w:val="0"/>
          <w:numId w:val="6"/>
        </w:num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b/>
          <w:bCs/>
          <w:sz w:val="24"/>
          <w:szCs w:val="24"/>
          <w:rtl/>
          <w:lang w:eastAsia="en-IL"/>
        </w:rPr>
        <w:t>הגשת קונספט כללי</w:t>
      </w:r>
      <w:r w:rsidRPr="005D5582">
        <w:rPr>
          <w:rFonts w:asciiTheme="majorHAnsi" w:eastAsia="Times New Roman" w:hAnsiTheme="majorHAnsi" w:cstheme="majorHAnsi"/>
          <w:b/>
          <w:bCs/>
          <w:sz w:val="24"/>
          <w:szCs w:val="24"/>
          <w:lang w:eastAsia="en-IL"/>
        </w:rPr>
        <w:t>:</w:t>
      </w:r>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 xml:space="preserve">הגשה לסוכנות החלל הישראלית עד ליום </w:t>
      </w:r>
      <w:r w:rsidRPr="005D5582">
        <w:rPr>
          <w:rFonts w:asciiTheme="majorHAnsi" w:eastAsia="Times New Roman" w:hAnsiTheme="majorHAnsi" w:cstheme="majorHAnsi"/>
          <w:b/>
          <w:bCs/>
          <w:sz w:val="24"/>
          <w:szCs w:val="24"/>
          <w:lang w:eastAsia="en-IL"/>
        </w:rPr>
        <w:t xml:space="preserve">25.5.2026 </w:t>
      </w:r>
      <w:r w:rsidRPr="005D5582">
        <w:rPr>
          <w:rFonts w:asciiTheme="majorHAnsi" w:eastAsia="Times New Roman" w:hAnsiTheme="majorHAnsi" w:cstheme="majorHAnsi"/>
          <w:b/>
          <w:bCs/>
          <w:sz w:val="24"/>
          <w:szCs w:val="24"/>
          <w:rtl/>
          <w:lang w:eastAsia="en-IL"/>
        </w:rPr>
        <w:t>בשעה 10:00</w:t>
      </w:r>
      <w:r>
        <w:rPr>
          <w:rFonts w:asciiTheme="majorHAnsi" w:eastAsia="Times New Roman" w:hAnsiTheme="majorHAnsi" w:cstheme="majorHAnsi" w:hint="cs"/>
          <w:sz w:val="24"/>
          <w:szCs w:val="24"/>
          <w:rtl/>
          <w:lang w:eastAsia="en-IL"/>
        </w:rPr>
        <w:t xml:space="preserve"> </w:t>
      </w:r>
      <w:r w:rsidR="00F622E9">
        <w:rPr>
          <w:rFonts w:asciiTheme="majorHAnsi" w:eastAsia="Times New Roman" w:hAnsiTheme="majorHAnsi" w:cstheme="majorHAnsi" w:hint="cs"/>
          <w:sz w:val="24"/>
          <w:szCs w:val="24"/>
          <w:rtl/>
          <w:lang w:eastAsia="en-IL"/>
        </w:rPr>
        <w:t xml:space="preserve">בקישור להלן: </w:t>
      </w:r>
      <w:hyperlink r:id="rId5" w:history="1">
        <w:r w:rsidR="00F622E9" w:rsidRPr="00142EEE">
          <w:rPr>
            <w:rStyle w:val="Hyperlink"/>
            <w:rFonts w:asciiTheme="majorHAnsi" w:eastAsia="Times New Roman" w:hAnsiTheme="majorHAnsi" w:cstheme="majorHAnsi"/>
            <w:sz w:val="24"/>
            <w:szCs w:val="24"/>
            <w:lang w:eastAsia="en-IL"/>
          </w:rPr>
          <w:t>https://hazira.gpa.gov.il/subdomain/cubesat-artemis-iiiv/end/campaign_overview</w:t>
        </w:r>
      </w:hyperlink>
      <w:r w:rsidR="00F622E9">
        <w:rPr>
          <w:rFonts w:asciiTheme="majorHAnsi" w:eastAsia="Times New Roman" w:hAnsiTheme="majorHAnsi" w:cstheme="majorHAnsi" w:hint="cs"/>
          <w:sz w:val="24"/>
          <w:szCs w:val="24"/>
          <w:rtl/>
          <w:lang w:eastAsia="en-IL"/>
        </w:rPr>
        <w:t xml:space="preserve"> </w:t>
      </w:r>
    </w:p>
    <w:p w14:paraId="61BE322A" w14:textId="4AA70DE7" w:rsidR="005D5582" w:rsidRPr="005D5582" w:rsidRDefault="005D5582" w:rsidP="006C7BDE">
      <w:pPr>
        <w:numPr>
          <w:ilvl w:val="0"/>
          <w:numId w:val="6"/>
        </w:num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b/>
          <w:bCs/>
          <w:sz w:val="24"/>
          <w:szCs w:val="24"/>
          <w:rtl/>
          <w:lang w:eastAsia="en-IL"/>
        </w:rPr>
        <w:t>שיפוט וסינון ראשוני</w:t>
      </w:r>
      <w:r w:rsidRPr="005D5582">
        <w:rPr>
          <w:rFonts w:asciiTheme="majorHAnsi" w:eastAsia="Times New Roman" w:hAnsiTheme="majorHAnsi" w:cstheme="majorHAnsi"/>
          <w:b/>
          <w:bCs/>
          <w:sz w:val="24"/>
          <w:szCs w:val="24"/>
          <w:lang w:eastAsia="en-IL"/>
        </w:rPr>
        <w:t>:</w:t>
      </w:r>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סוכנות החלל תבצע הליך הערכה ותגיש את ההצעות העומדות בתנאי הסף לדיון מקצועי משותף עם נאס"א ב</w:t>
      </w:r>
      <w:r w:rsidR="006C161E">
        <w:rPr>
          <w:rFonts w:asciiTheme="majorHAnsi" w:eastAsia="Times New Roman" w:hAnsiTheme="majorHAnsi" w:cstheme="majorHAnsi" w:hint="cs"/>
          <w:sz w:val="24"/>
          <w:szCs w:val="24"/>
          <w:rtl/>
          <w:lang w:eastAsia="en-IL"/>
        </w:rPr>
        <w:t xml:space="preserve">  - 01.06.2026.</w:t>
      </w:r>
    </w:p>
    <w:p w14:paraId="589751DE" w14:textId="2D1EE547" w:rsidR="005D5582" w:rsidRPr="005D5582" w:rsidRDefault="005D5582" w:rsidP="006C7BDE">
      <w:pPr>
        <w:numPr>
          <w:ilvl w:val="0"/>
          <w:numId w:val="6"/>
        </w:num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b/>
          <w:bCs/>
          <w:sz w:val="24"/>
          <w:szCs w:val="24"/>
          <w:rtl/>
          <w:lang w:eastAsia="en-IL"/>
        </w:rPr>
        <w:t>אישור המשך פיתוח</w:t>
      </w:r>
      <w:r w:rsidRPr="005D5582">
        <w:rPr>
          <w:rFonts w:asciiTheme="majorHAnsi" w:eastAsia="Times New Roman" w:hAnsiTheme="majorHAnsi" w:cstheme="majorHAnsi"/>
          <w:b/>
          <w:bCs/>
          <w:sz w:val="24"/>
          <w:szCs w:val="24"/>
          <w:lang w:eastAsia="en-IL"/>
        </w:rPr>
        <w:t>:</w:t>
      </w:r>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עד לתאריך</w:t>
      </w:r>
      <w:r w:rsidR="006C161E">
        <w:rPr>
          <w:rFonts w:asciiTheme="majorHAnsi" w:eastAsia="Times New Roman" w:hAnsiTheme="majorHAnsi" w:cstheme="majorHAnsi" w:hint="cs"/>
          <w:sz w:val="24"/>
          <w:szCs w:val="24"/>
          <w:rtl/>
          <w:lang w:eastAsia="en-IL"/>
        </w:rPr>
        <w:t xml:space="preserve"> </w:t>
      </w:r>
      <w:r w:rsidR="006C161E">
        <w:rPr>
          <w:rFonts w:asciiTheme="majorHAnsi" w:eastAsia="Times New Roman" w:hAnsiTheme="majorHAnsi" w:cstheme="majorHAnsi" w:hint="cs"/>
          <w:b/>
          <w:bCs/>
          <w:sz w:val="24"/>
          <w:szCs w:val="24"/>
          <w:rtl/>
          <w:lang w:eastAsia="en-IL"/>
        </w:rPr>
        <w:t>01.09.2026</w:t>
      </w:r>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יינתן "אור ירוק" להצעות שנבחרו לעבור לשלב הבא. תוכנית העבודה לשלב זה תיקבע על ידי ועדה מקצועית ישראלית-אמריקאית משותפת</w:t>
      </w:r>
      <w:r w:rsidRPr="005D5582">
        <w:rPr>
          <w:rFonts w:asciiTheme="majorHAnsi" w:eastAsia="Times New Roman" w:hAnsiTheme="majorHAnsi" w:cstheme="majorHAnsi"/>
          <w:sz w:val="24"/>
          <w:szCs w:val="24"/>
          <w:lang w:eastAsia="en-IL"/>
        </w:rPr>
        <w:t>.</w:t>
      </w:r>
    </w:p>
    <w:p w14:paraId="1A3A7946" w14:textId="40556C1D" w:rsidR="00EA6F6A" w:rsidRPr="005D5582" w:rsidRDefault="00EA6F6A" w:rsidP="006C7BDE">
      <w:p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EA6F6A">
        <w:rPr>
          <w:rFonts w:asciiTheme="majorHAnsi" w:eastAsia="Times New Roman" w:hAnsiTheme="majorHAnsi" w:cs="Calibri Light"/>
          <w:b/>
          <w:bCs/>
          <w:sz w:val="24"/>
          <w:szCs w:val="24"/>
          <w:rtl/>
          <w:lang w:eastAsia="en-IL"/>
        </w:rPr>
        <w:t xml:space="preserve">ההצעות הישראליות יתחרו בזירה </w:t>
      </w:r>
      <w:proofErr w:type="spellStart"/>
      <w:r w:rsidRPr="00EA6F6A">
        <w:rPr>
          <w:rFonts w:asciiTheme="majorHAnsi" w:eastAsia="Times New Roman" w:hAnsiTheme="majorHAnsi" w:cs="Calibri Light"/>
          <w:b/>
          <w:bCs/>
          <w:sz w:val="24"/>
          <w:szCs w:val="24"/>
          <w:rtl/>
          <w:lang w:eastAsia="en-IL"/>
        </w:rPr>
        <w:t>הבין־לאומית</w:t>
      </w:r>
      <w:proofErr w:type="spellEnd"/>
      <w:r w:rsidRPr="00EA6F6A">
        <w:rPr>
          <w:rFonts w:asciiTheme="majorHAnsi" w:eastAsia="Times New Roman" w:hAnsiTheme="majorHAnsi" w:cs="Calibri Light"/>
          <w:b/>
          <w:bCs/>
          <w:sz w:val="24"/>
          <w:szCs w:val="24"/>
          <w:rtl/>
          <w:lang w:eastAsia="en-IL"/>
        </w:rPr>
        <w:t xml:space="preserve"> מול הצעות שיוגשו על ידי סוכנויות חלל נוספות, וייבחנו בהתאם לצרכים שיגובשו על ידי </w:t>
      </w:r>
      <w:r w:rsidRPr="00EA6F6A">
        <w:rPr>
          <w:rFonts w:asciiTheme="majorHAnsi" w:eastAsia="Times New Roman" w:hAnsiTheme="majorHAnsi" w:cs="Calibri Light"/>
          <w:b/>
          <w:bCs/>
          <w:sz w:val="24"/>
          <w:szCs w:val="24"/>
          <w:lang w:eastAsia="en-IL"/>
        </w:rPr>
        <w:t>NASA</w:t>
      </w:r>
      <w:r w:rsidRPr="00EA6F6A">
        <w:rPr>
          <w:rFonts w:asciiTheme="majorHAnsi" w:eastAsia="Times New Roman" w:hAnsiTheme="majorHAnsi" w:cs="Calibri Light"/>
          <w:b/>
          <w:bCs/>
          <w:sz w:val="24"/>
          <w:szCs w:val="24"/>
          <w:rtl/>
          <w:lang w:eastAsia="en-IL"/>
        </w:rPr>
        <w:t xml:space="preserve">. במסגרת הבחינה יובאו בחשבון, בין היתר, </w:t>
      </w:r>
      <w:r w:rsidR="006C7BDE">
        <w:rPr>
          <w:rFonts w:asciiTheme="majorHAnsi" w:eastAsia="Times New Roman" w:hAnsiTheme="majorHAnsi" w:cs="Calibri Light" w:hint="cs"/>
          <w:b/>
          <w:bCs/>
          <w:sz w:val="24"/>
          <w:szCs w:val="24"/>
          <w:rtl/>
          <w:lang w:eastAsia="en-IL"/>
        </w:rPr>
        <w:t xml:space="preserve">שיקולים כגון </w:t>
      </w:r>
      <w:r w:rsidRPr="00EA6F6A">
        <w:rPr>
          <w:rFonts w:asciiTheme="majorHAnsi" w:eastAsia="Times New Roman" w:hAnsiTheme="majorHAnsi" w:cs="Calibri Light"/>
          <w:b/>
          <w:bCs/>
          <w:sz w:val="24"/>
          <w:szCs w:val="24"/>
          <w:rtl/>
          <w:lang w:eastAsia="en-IL"/>
        </w:rPr>
        <w:t>:</w:t>
      </w:r>
    </w:p>
    <w:p w14:paraId="0ADB6A76" w14:textId="78C2D6DF" w:rsidR="005D5582" w:rsidRPr="006C7BDE" w:rsidRDefault="005D5582" w:rsidP="006C7BDE">
      <w:pPr>
        <w:pStyle w:val="a8"/>
        <w:numPr>
          <w:ilvl w:val="0"/>
          <w:numId w:val="8"/>
        </w:num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6C7BDE">
        <w:rPr>
          <w:rFonts w:asciiTheme="majorHAnsi" w:eastAsia="Times New Roman" w:hAnsiTheme="majorHAnsi" w:cstheme="majorHAnsi"/>
          <w:b/>
          <w:bCs/>
          <w:sz w:val="24"/>
          <w:szCs w:val="24"/>
          <w:rtl/>
          <w:lang w:eastAsia="en-IL"/>
        </w:rPr>
        <w:lastRenderedPageBreak/>
        <w:t>בשלות טכנולוגית</w:t>
      </w:r>
      <w:r w:rsidRPr="006C7BDE">
        <w:rPr>
          <w:rFonts w:asciiTheme="majorHAnsi" w:eastAsia="Times New Roman" w:hAnsiTheme="majorHAnsi" w:cstheme="majorHAnsi"/>
          <w:b/>
          <w:bCs/>
          <w:sz w:val="24"/>
          <w:szCs w:val="24"/>
          <w:lang w:eastAsia="en-IL"/>
        </w:rPr>
        <w:t xml:space="preserve"> :</w:t>
      </w:r>
      <w:r w:rsidRPr="006C7BDE">
        <w:rPr>
          <w:rFonts w:asciiTheme="majorHAnsi" w:eastAsia="Times New Roman" w:hAnsiTheme="majorHAnsi" w:cstheme="majorHAnsi"/>
          <w:sz w:val="24"/>
          <w:szCs w:val="24"/>
          <w:lang w:eastAsia="en-IL"/>
        </w:rPr>
        <w:t xml:space="preserve"> </w:t>
      </w:r>
      <w:r w:rsidRPr="006C7BDE">
        <w:rPr>
          <w:rFonts w:asciiTheme="majorHAnsi" w:eastAsia="Times New Roman" w:hAnsiTheme="majorHAnsi" w:cstheme="majorHAnsi"/>
          <w:sz w:val="24"/>
          <w:szCs w:val="24"/>
          <w:rtl/>
          <w:lang w:eastAsia="en-IL"/>
        </w:rPr>
        <w:t>רמת המוכנות של החומרה והמערכות המוצע</w:t>
      </w:r>
      <w:r w:rsidRPr="006C7BDE">
        <w:rPr>
          <w:rFonts w:asciiTheme="majorHAnsi" w:eastAsia="Times New Roman" w:hAnsiTheme="majorHAnsi" w:cstheme="majorHAnsi" w:hint="cs"/>
          <w:sz w:val="24"/>
          <w:szCs w:val="24"/>
          <w:rtl/>
          <w:lang w:eastAsia="en-IL"/>
        </w:rPr>
        <w:t>ות</w:t>
      </w:r>
      <w:r w:rsidRPr="006C7BDE">
        <w:rPr>
          <w:rFonts w:asciiTheme="majorHAnsi" w:eastAsia="Times New Roman" w:hAnsiTheme="majorHAnsi" w:cstheme="majorHAnsi"/>
          <w:sz w:val="24"/>
          <w:szCs w:val="24"/>
          <w:lang w:eastAsia="en-IL"/>
        </w:rPr>
        <w:t>.</w:t>
      </w:r>
    </w:p>
    <w:p w14:paraId="1E8FE698" w14:textId="77777777" w:rsidR="005D5582" w:rsidRPr="006C7BDE" w:rsidRDefault="005D5582" w:rsidP="006C7BDE">
      <w:pPr>
        <w:pStyle w:val="a8"/>
        <w:numPr>
          <w:ilvl w:val="0"/>
          <w:numId w:val="8"/>
        </w:numPr>
        <w:bidi/>
        <w:spacing w:before="100" w:beforeAutospacing="1" w:after="100" w:afterAutospacing="1" w:line="276" w:lineRule="auto"/>
        <w:jc w:val="both"/>
        <w:rPr>
          <w:rFonts w:asciiTheme="majorHAnsi" w:eastAsia="Times New Roman" w:hAnsiTheme="majorHAnsi" w:cstheme="majorHAnsi"/>
          <w:b/>
          <w:bCs/>
          <w:sz w:val="24"/>
          <w:szCs w:val="24"/>
          <w:lang w:eastAsia="en-IL"/>
        </w:rPr>
      </w:pPr>
      <w:r w:rsidRPr="005D5582">
        <w:rPr>
          <w:rFonts w:asciiTheme="majorHAnsi" w:eastAsia="Times New Roman" w:hAnsiTheme="majorHAnsi" w:cstheme="majorHAnsi"/>
          <w:b/>
          <w:bCs/>
          <w:sz w:val="24"/>
          <w:szCs w:val="24"/>
          <w:rtl/>
          <w:lang w:eastAsia="en-IL"/>
        </w:rPr>
        <w:t>היתכנות הנדסית</w:t>
      </w:r>
      <w:r w:rsidRPr="005D5582">
        <w:rPr>
          <w:rFonts w:asciiTheme="majorHAnsi" w:eastAsia="Times New Roman" w:hAnsiTheme="majorHAnsi" w:cstheme="majorHAnsi"/>
          <w:b/>
          <w:bCs/>
          <w:sz w:val="24"/>
          <w:szCs w:val="24"/>
          <w:lang w:eastAsia="en-IL"/>
        </w:rPr>
        <w:t>:</w:t>
      </w:r>
      <w:r w:rsidRPr="006C7BDE">
        <w:rPr>
          <w:rFonts w:asciiTheme="majorHAnsi" w:eastAsia="Times New Roman" w:hAnsiTheme="majorHAnsi" w:cstheme="majorHAnsi"/>
          <w:b/>
          <w:bCs/>
          <w:sz w:val="24"/>
          <w:szCs w:val="24"/>
          <w:lang w:eastAsia="en-IL"/>
        </w:rPr>
        <w:t xml:space="preserve"> </w:t>
      </w:r>
      <w:r w:rsidRPr="006C7BDE">
        <w:rPr>
          <w:rFonts w:asciiTheme="majorHAnsi" w:eastAsia="Times New Roman" w:hAnsiTheme="majorHAnsi" w:cstheme="majorHAnsi"/>
          <w:sz w:val="24"/>
          <w:szCs w:val="24"/>
          <w:rtl/>
          <w:lang w:eastAsia="en-IL"/>
        </w:rPr>
        <w:t>יכולת אינטגרציה ועמידה במגבלות הטכניות של חללית ה</w:t>
      </w:r>
      <w:r w:rsidRPr="006C7BDE">
        <w:rPr>
          <w:rFonts w:asciiTheme="majorHAnsi" w:eastAsia="Times New Roman" w:hAnsiTheme="majorHAnsi" w:cstheme="majorHAnsi"/>
          <w:sz w:val="24"/>
          <w:szCs w:val="24"/>
          <w:lang w:eastAsia="en-IL"/>
        </w:rPr>
        <w:t>-Orion.</w:t>
      </w:r>
    </w:p>
    <w:p w14:paraId="118E11C4" w14:textId="77777777" w:rsidR="005D5582" w:rsidRPr="006C7BDE" w:rsidRDefault="005D5582" w:rsidP="006C7BDE">
      <w:pPr>
        <w:pStyle w:val="a8"/>
        <w:numPr>
          <w:ilvl w:val="0"/>
          <w:numId w:val="8"/>
        </w:numPr>
        <w:bidi/>
        <w:spacing w:before="100" w:beforeAutospacing="1" w:after="100" w:afterAutospacing="1" w:line="276" w:lineRule="auto"/>
        <w:jc w:val="both"/>
        <w:rPr>
          <w:rFonts w:asciiTheme="majorHAnsi" w:eastAsia="Times New Roman" w:hAnsiTheme="majorHAnsi" w:cstheme="majorHAnsi"/>
          <w:b/>
          <w:bCs/>
          <w:sz w:val="24"/>
          <w:szCs w:val="24"/>
          <w:lang w:eastAsia="en-IL"/>
        </w:rPr>
      </w:pPr>
      <w:r w:rsidRPr="005D5582">
        <w:rPr>
          <w:rFonts w:asciiTheme="majorHAnsi" w:eastAsia="Times New Roman" w:hAnsiTheme="majorHAnsi" w:cstheme="majorHAnsi"/>
          <w:b/>
          <w:bCs/>
          <w:sz w:val="24"/>
          <w:szCs w:val="24"/>
          <w:rtl/>
          <w:lang w:eastAsia="en-IL"/>
        </w:rPr>
        <w:t>אימפקט מדעי/טכנולוגי</w:t>
      </w:r>
      <w:r w:rsidRPr="005D5582">
        <w:rPr>
          <w:rFonts w:asciiTheme="majorHAnsi" w:eastAsia="Times New Roman" w:hAnsiTheme="majorHAnsi" w:cstheme="majorHAnsi"/>
          <w:b/>
          <w:bCs/>
          <w:sz w:val="24"/>
          <w:szCs w:val="24"/>
          <w:lang w:eastAsia="en-IL"/>
        </w:rPr>
        <w:t>:</w:t>
      </w:r>
      <w:r w:rsidRPr="006C7BDE">
        <w:rPr>
          <w:rFonts w:asciiTheme="majorHAnsi" w:eastAsia="Times New Roman" w:hAnsiTheme="majorHAnsi" w:cstheme="majorHAnsi"/>
          <w:b/>
          <w:bCs/>
          <w:sz w:val="24"/>
          <w:szCs w:val="24"/>
          <w:lang w:eastAsia="en-IL"/>
        </w:rPr>
        <w:t xml:space="preserve"> </w:t>
      </w:r>
      <w:r w:rsidRPr="006C7BDE">
        <w:rPr>
          <w:rFonts w:asciiTheme="majorHAnsi" w:eastAsia="Times New Roman" w:hAnsiTheme="majorHAnsi" w:cstheme="majorHAnsi"/>
          <w:sz w:val="24"/>
          <w:szCs w:val="24"/>
          <w:rtl/>
          <w:lang w:eastAsia="en-IL"/>
        </w:rPr>
        <w:t>תרומת המטען ליעדי המחקר והפיתוח הלאומיים והבינלאומיים</w:t>
      </w:r>
      <w:r w:rsidRPr="006C7BDE">
        <w:rPr>
          <w:rFonts w:asciiTheme="majorHAnsi" w:eastAsia="Times New Roman" w:hAnsiTheme="majorHAnsi" w:cstheme="majorHAnsi"/>
          <w:sz w:val="24"/>
          <w:szCs w:val="24"/>
          <w:lang w:eastAsia="en-IL"/>
        </w:rPr>
        <w:t>.</w:t>
      </w:r>
    </w:p>
    <w:p w14:paraId="124C36B1" w14:textId="77777777" w:rsidR="005D5582" w:rsidRPr="006C7BDE" w:rsidRDefault="005D5582" w:rsidP="006C7BDE">
      <w:pPr>
        <w:pStyle w:val="a8"/>
        <w:numPr>
          <w:ilvl w:val="0"/>
          <w:numId w:val="8"/>
        </w:numPr>
        <w:bidi/>
        <w:spacing w:before="100" w:beforeAutospacing="1" w:after="100" w:afterAutospacing="1" w:line="276" w:lineRule="auto"/>
        <w:jc w:val="both"/>
        <w:rPr>
          <w:rFonts w:asciiTheme="majorHAnsi" w:eastAsia="Times New Roman" w:hAnsiTheme="majorHAnsi" w:cstheme="majorHAnsi"/>
          <w:b/>
          <w:bCs/>
          <w:sz w:val="24"/>
          <w:szCs w:val="24"/>
          <w:lang w:eastAsia="en-IL"/>
        </w:rPr>
      </w:pPr>
      <w:r w:rsidRPr="005D5582">
        <w:rPr>
          <w:rFonts w:asciiTheme="majorHAnsi" w:eastAsia="Times New Roman" w:hAnsiTheme="majorHAnsi" w:cstheme="majorHAnsi"/>
          <w:b/>
          <w:bCs/>
          <w:sz w:val="24"/>
          <w:szCs w:val="24"/>
          <w:rtl/>
          <w:lang w:eastAsia="en-IL"/>
        </w:rPr>
        <w:t>שיתוף נתונים</w:t>
      </w:r>
      <w:r w:rsidRPr="005D5582">
        <w:rPr>
          <w:rFonts w:asciiTheme="majorHAnsi" w:eastAsia="Times New Roman" w:hAnsiTheme="majorHAnsi" w:cstheme="majorHAnsi"/>
          <w:b/>
          <w:bCs/>
          <w:sz w:val="24"/>
          <w:szCs w:val="24"/>
          <w:lang w:eastAsia="en-IL"/>
        </w:rPr>
        <w:t>:</w:t>
      </w:r>
      <w:r w:rsidRPr="006C7BDE">
        <w:rPr>
          <w:rFonts w:asciiTheme="majorHAnsi" w:eastAsia="Times New Roman" w:hAnsiTheme="majorHAnsi" w:cstheme="majorHAnsi"/>
          <w:b/>
          <w:bCs/>
          <w:sz w:val="24"/>
          <w:szCs w:val="24"/>
          <w:lang w:eastAsia="en-IL"/>
        </w:rPr>
        <w:t xml:space="preserve"> </w:t>
      </w:r>
      <w:r w:rsidRPr="006C7BDE">
        <w:rPr>
          <w:rFonts w:asciiTheme="majorHAnsi" w:eastAsia="Times New Roman" w:hAnsiTheme="majorHAnsi" w:cstheme="majorHAnsi"/>
          <w:sz w:val="24"/>
          <w:szCs w:val="24"/>
          <w:rtl/>
          <w:lang w:eastAsia="en-IL"/>
        </w:rPr>
        <w:t>התחייבות לפרסום כלל נתוני המשימה לציבור בתוך 6 חודשים מסיומה</w:t>
      </w:r>
      <w:r w:rsidRPr="006C7BDE">
        <w:rPr>
          <w:rFonts w:asciiTheme="majorHAnsi" w:eastAsia="Times New Roman" w:hAnsiTheme="majorHAnsi" w:cstheme="majorHAnsi"/>
          <w:sz w:val="24"/>
          <w:szCs w:val="24"/>
          <w:lang w:eastAsia="en-IL"/>
        </w:rPr>
        <w:t>.</w:t>
      </w:r>
    </w:p>
    <w:p w14:paraId="56F15CFD" w14:textId="77777777" w:rsidR="00F97030" w:rsidRDefault="00F97030" w:rsidP="00EA6F6A">
      <w:pPr>
        <w:bidi/>
        <w:spacing w:before="100" w:beforeAutospacing="1" w:after="100" w:afterAutospacing="1" w:line="276" w:lineRule="auto"/>
        <w:jc w:val="both"/>
        <w:rPr>
          <w:rFonts w:asciiTheme="majorHAnsi" w:eastAsia="Times New Roman" w:hAnsiTheme="majorHAnsi" w:cs="Calibri Light"/>
          <w:b/>
          <w:bCs/>
          <w:sz w:val="24"/>
          <w:szCs w:val="24"/>
          <w:rtl/>
          <w:lang w:eastAsia="en-IL"/>
        </w:rPr>
      </w:pPr>
      <w:r>
        <w:rPr>
          <w:rFonts w:asciiTheme="majorHAnsi" w:eastAsia="Times New Roman" w:hAnsiTheme="majorHAnsi" w:cs="Calibri Light" w:hint="cs"/>
          <w:b/>
          <w:bCs/>
          <w:sz w:val="24"/>
          <w:szCs w:val="24"/>
          <w:rtl/>
          <w:lang w:eastAsia="en-IL"/>
        </w:rPr>
        <w:t>מימון:</w:t>
      </w:r>
    </w:p>
    <w:p w14:paraId="747C9923" w14:textId="58851967" w:rsidR="00F97030" w:rsidRDefault="00F97030" w:rsidP="006C7BDE">
      <w:pPr>
        <w:bidi/>
        <w:spacing w:before="100" w:beforeAutospacing="1" w:after="100" w:afterAutospacing="1" w:line="276" w:lineRule="auto"/>
        <w:jc w:val="both"/>
        <w:rPr>
          <w:rFonts w:asciiTheme="majorHAnsi" w:eastAsia="Times New Roman" w:hAnsiTheme="majorHAnsi" w:cs="Calibri Light"/>
          <w:b/>
          <w:bCs/>
          <w:sz w:val="24"/>
          <w:szCs w:val="24"/>
          <w:rtl/>
          <w:lang w:eastAsia="en-IL"/>
        </w:rPr>
      </w:pPr>
      <w:r w:rsidRPr="00F97030">
        <w:rPr>
          <w:rFonts w:asciiTheme="majorHAnsi" w:eastAsia="Times New Roman" w:hAnsiTheme="majorHAnsi" w:cs="Calibri Light"/>
          <w:b/>
          <w:bCs/>
          <w:sz w:val="24"/>
          <w:szCs w:val="24"/>
          <w:rtl/>
          <w:lang w:eastAsia="en-IL"/>
        </w:rPr>
        <w:t>הליך זה אינו כרוך בהקצאת תקציב או במתן תמיכה כספית, ואין בו כדי להוות התחייבות למתן מימון בעתיד</w:t>
      </w:r>
      <w:r w:rsidRPr="00F97030">
        <w:rPr>
          <w:rFonts w:asciiTheme="majorHAnsi" w:eastAsia="Times New Roman" w:hAnsiTheme="majorHAnsi" w:cs="Calibri Light"/>
          <w:b/>
          <w:bCs/>
          <w:sz w:val="24"/>
          <w:szCs w:val="24"/>
          <w:lang w:eastAsia="en-IL"/>
        </w:rPr>
        <w:t>.</w:t>
      </w:r>
      <w:r>
        <w:rPr>
          <w:rFonts w:asciiTheme="majorHAnsi" w:eastAsia="Times New Roman" w:hAnsiTheme="majorHAnsi" w:cs="Calibri Light" w:hint="cs"/>
          <w:b/>
          <w:bCs/>
          <w:sz w:val="24"/>
          <w:szCs w:val="24"/>
          <w:rtl/>
          <w:lang w:eastAsia="en-IL"/>
        </w:rPr>
        <w:t xml:space="preserve"> </w:t>
      </w:r>
      <w:r w:rsidRPr="00F97030">
        <w:rPr>
          <w:rFonts w:asciiTheme="majorHAnsi" w:eastAsia="Times New Roman" w:hAnsiTheme="majorHAnsi" w:cs="Calibri Light"/>
          <w:b/>
          <w:bCs/>
          <w:sz w:val="24"/>
          <w:szCs w:val="24"/>
          <w:rtl/>
          <w:lang w:eastAsia="en-IL"/>
        </w:rPr>
        <w:t>עם זאת, לאור העניין שמגלה סוכנות החלל במעורבות בפרויקט, ככל שייבחרו הצעות אשר ישולבו בו, תשקול סוכנות החלל את האפשרות להשתתף במימון העלויות, והכול בהתאם להוראות הדין והנהלים המחייבים.</w:t>
      </w:r>
      <w:r w:rsidR="006C7BDE">
        <w:rPr>
          <w:rFonts w:asciiTheme="majorHAnsi" w:eastAsia="Times New Roman" w:hAnsiTheme="majorHAnsi" w:cs="Calibri Light" w:hint="cs"/>
          <w:b/>
          <w:bCs/>
          <w:sz w:val="24"/>
          <w:szCs w:val="24"/>
          <w:rtl/>
          <w:lang w:eastAsia="en-IL"/>
        </w:rPr>
        <w:t xml:space="preserve"> ככל </w:t>
      </w:r>
      <w:proofErr w:type="spellStart"/>
      <w:r w:rsidR="006C7BDE">
        <w:rPr>
          <w:rFonts w:asciiTheme="majorHAnsi" w:eastAsia="Times New Roman" w:hAnsiTheme="majorHAnsi" w:cs="Calibri Light" w:hint="cs"/>
          <w:b/>
          <w:bCs/>
          <w:sz w:val="24"/>
          <w:szCs w:val="24"/>
          <w:rtl/>
          <w:lang w:eastAsia="en-IL"/>
        </w:rPr>
        <w:t>שנאסא</w:t>
      </w:r>
      <w:proofErr w:type="spellEnd"/>
      <w:r w:rsidR="006C7BDE">
        <w:rPr>
          <w:rFonts w:asciiTheme="majorHAnsi" w:eastAsia="Times New Roman" w:hAnsiTheme="majorHAnsi" w:cs="Calibri Light" w:hint="cs"/>
          <w:b/>
          <w:bCs/>
          <w:sz w:val="24"/>
          <w:szCs w:val="24"/>
          <w:rtl/>
          <w:lang w:eastAsia="en-IL"/>
        </w:rPr>
        <w:t xml:space="preserve"> תביא עניין </w:t>
      </w:r>
    </w:p>
    <w:p w14:paraId="1A423878" w14:textId="77777777" w:rsidR="00E35C67" w:rsidRPr="005D5582" w:rsidRDefault="00E35C67" w:rsidP="006C7BDE">
      <w:pPr>
        <w:bidi/>
        <w:spacing w:before="100" w:beforeAutospacing="1" w:after="100" w:afterAutospacing="1" w:line="276" w:lineRule="auto"/>
        <w:jc w:val="both"/>
        <w:rPr>
          <w:rFonts w:asciiTheme="majorHAnsi" w:eastAsia="Times New Roman" w:hAnsiTheme="majorHAnsi" w:cstheme="majorHAnsi"/>
          <w:sz w:val="24"/>
          <w:szCs w:val="24"/>
          <w:lang w:eastAsia="en-IL"/>
        </w:rPr>
      </w:pPr>
    </w:p>
    <w:p w14:paraId="36865F9D" w14:textId="48835660" w:rsidR="005D5582" w:rsidRDefault="005D5582" w:rsidP="006C7BDE">
      <w:pPr>
        <w:bidi/>
        <w:spacing w:before="100" w:beforeAutospacing="1" w:after="100" w:afterAutospacing="1" w:line="276" w:lineRule="auto"/>
        <w:jc w:val="both"/>
        <w:rPr>
          <w:rFonts w:asciiTheme="majorHAnsi" w:eastAsia="Times New Roman" w:hAnsiTheme="majorHAnsi" w:cstheme="majorHAnsi"/>
          <w:b/>
          <w:bCs/>
          <w:sz w:val="24"/>
          <w:szCs w:val="24"/>
          <w:lang w:eastAsia="en-IL"/>
        </w:rPr>
      </w:pPr>
      <w:r w:rsidRPr="006C7BDE">
        <w:rPr>
          <w:rFonts w:asciiTheme="majorHAnsi" w:eastAsia="Times New Roman" w:hAnsiTheme="majorHAnsi" w:cstheme="majorHAnsi"/>
          <w:b/>
          <w:bCs/>
          <w:sz w:val="24"/>
          <w:szCs w:val="24"/>
          <w:rtl/>
          <w:lang w:eastAsia="en-IL"/>
        </w:rPr>
        <w:t>מצ"ב המדריך הטכני מטעם נאס"א</w:t>
      </w:r>
      <w:r w:rsidRPr="006C7BDE">
        <w:rPr>
          <w:rFonts w:asciiTheme="majorHAnsi" w:eastAsia="Times New Roman" w:hAnsiTheme="majorHAnsi" w:cstheme="majorHAnsi"/>
          <w:b/>
          <w:bCs/>
          <w:sz w:val="24"/>
          <w:szCs w:val="24"/>
          <w:lang w:eastAsia="en-IL"/>
        </w:rPr>
        <w:t xml:space="preserve"> (SLS Secondary Payloads Reference Guide) </w:t>
      </w:r>
      <w:r w:rsidRPr="006C7BDE">
        <w:rPr>
          <w:rFonts w:asciiTheme="majorHAnsi" w:eastAsia="Times New Roman" w:hAnsiTheme="majorHAnsi" w:cstheme="majorHAnsi"/>
          <w:b/>
          <w:bCs/>
          <w:sz w:val="24"/>
          <w:szCs w:val="24"/>
          <w:rtl/>
          <w:lang w:eastAsia="en-IL"/>
        </w:rPr>
        <w:t>ושאלון ההגשה</w:t>
      </w:r>
      <w:r w:rsidRPr="006C7BDE">
        <w:rPr>
          <w:rFonts w:asciiTheme="majorHAnsi" w:eastAsia="Times New Roman" w:hAnsiTheme="majorHAnsi" w:cstheme="majorHAnsi"/>
          <w:b/>
          <w:bCs/>
          <w:sz w:val="24"/>
          <w:szCs w:val="24"/>
          <w:lang w:eastAsia="en-IL"/>
        </w:rPr>
        <w:t>.</w:t>
      </w:r>
    </w:p>
    <w:p w14:paraId="50735046" w14:textId="77777777" w:rsidR="005D5582" w:rsidRPr="005D5582" w:rsidRDefault="005D5582" w:rsidP="005D5582">
      <w:pPr>
        <w:bidi/>
        <w:spacing w:line="276" w:lineRule="auto"/>
        <w:rPr>
          <w:rFonts w:asciiTheme="majorHAnsi" w:eastAsia="Times New Roman" w:hAnsiTheme="majorHAnsi" w:cstheme="majorHAnsi"/>
          <w:sz w:val="24"/>
          <w:szCs w:val="24"/>
          <w:rtl/>
          <w:lang w:eastAsia="en-IL"/>
        </w:rPr>
      </w:pPr>
    </w:p>
    <w:p w14:paraId="65E1D610" w14:textId="77777777" w:rsidR="005D5582" w:rsidRPr="005D5582" w:rsidRDefault="005D5582" w:rsidP="005D5582">
      <w:pPr>
        <w:bidi/>
        <w:spacing w:line="276" w:lineRule="auto"/>
        <w:rPr>
          <w:rFonts w:asciiTheme="majorHAnsi" w:eastAsia="Times New Roman" w:hAnsiTheme="majorHAnsi" w:cstheme="majorHAnsi"/>
          <w:sz w:val="24"/>
          <w:szCs w:val="24"/>
          <w:rtl/>
          <w:lang w:eastAsia="en-IL"/>
        </w:rPr>
      </w:pPr>
    </w:p>
    <w:p w14:paraId="38F87AC1" w14:textId="54706DF1" w:rsidR="002761EF" w:rsidRPr="005D5582" w:rsidRDefault="002761EF" w:rsidP="005D5582">
      <w:pPr>
        <w:bidi/>
        <w:spacing w:line="276" w:lineRule="auto"/>
        <w:rPr>
          <w:rFonts w:asciiTheme="majorHAnsi" w:hAnsiTheme="majorHAnsi" w:cstheme="majorHAnsi"/>
        </w:rPr>
      </w:pPr>
      <w:r w:rsidRPr="005D5582">
        <w:rPr>
          <w:rFonts w:asciiTheme="majorHAnsi" w:hAnsiTheme="majorHAnsi" w:cstheme="majorHAnsi"/>
          <w:rtl/>
        </w:rPr>
        <w:t xml:space="preserve"> </w:t>
      </w:r>
    </w:p>
    <w:sectPr w:rsidR="002761EF" w:rsidRPr="005D5582">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F0EE5"/>
    <w:multiLevelType w:val="multilevel"/>
    <w:tmpl w:val="9306F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7E64EA"/>
    <w:multiLevelType w:val="multilevel"/>
    <w:tmpl w:val="46EE8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7D07105"/>
    <w:multiLevelType w:val="multilevel"/>
    <w:tmpl w:val="4516C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C484A3C"/>
    <w:multiLevelType w:val="multilevel"/>
    <w:tmpl w:val="9306F7E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 w15:restartNumberingAfterBreak="0">
    <w:nsid w:val="549F3219"/>
    <w:multiLevelType w:val="multilevel"/>
    <w:tmpl w:val="9306F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C73F60"/>
    <w:multiLevelType w:val="multilevel"/>
    <w:tmpl w:val="2B0E3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5B92E9B"/>
    <w:multiLevelType w:val="hybridMultilevel"/>
    <w:tmpl w:val="AEE28A3A"/>
    <w:lvl w:ilvl="0" w:tplc="4E44E110">
      <w:numFmt w:val="bullet"/>
      <w:lvlText w:val="-"/>
      <w:lvlJc w:val="left"/>
      <w:pPr>
        <w:ind w:left="720" w:hanging="360"/>
      </w:pPr>
      <w:rPr>
        <w:rFonts w:ascii="Calibri Light" w:eastAsia="Times New Roman" w:hAnsi="Calibri Light" w:cs="Calibri Light" w:hint="default"/>
        <w:b/>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7" w15:restartNumberingAfterBreak="0">
    <w:nsid w:val="69361860"/>
    <w:multiLevelType w:val="multilevel"/>
    <w:tmpl w:val="91B434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0"/>
  </w:num>
  <w:num w:numId="3">
    <w:abstractNumId w:val="7"/>
  </w:num>
  <w:num w:numId="4">
    <w:abstractNumId w:val="3"/>
  </w:num>
  <w:num w:numId="5">
    <w:abstractNumId w:val="1"/>
  </w:num>
  <w:num w:numId="6">
    <w:abstractNumId w:val="2"/>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1EF"/>
    <w:rsid w:val="00067E11"/>
    <w:rsid w:val="001541DA"/>
    <w:rsid w:val="001F3F3A"/>
    <w:rsid w:val="002761EF"/>
    <w:rsid w:val="00302E4C"/>
    <w:rsid w:val="003847D8"/>
    <w:rsid w:val="003A5FDF"/>
    <w:rsid w:val="003C61E3"/>
    <w:rsid w:val="00597B0C"/>
    <w:rsid w:val="005C06D0"/>
    <w:rsid w:val="005D5582"/>
    <w:rsid w:val="006C161E"/>
    <w:rsid w:val="006C7BDE"/>
    <w:rsid w:val="00700694"/>
    <w:rsid w:val="007478D1"/>
    <w:rsid w:val="007D468C"/>
    <w:rsid w:val="007E0287"/>
    <w:rsid w:val="007E230E"/>
    <w:rsid w:val="007E3A31"/>
    <w:rsid w:val="0080377D"/>
    <w:rsid w:val="00A00F17"/>
    <w:rsid w:val="00B34124"/>
    <w:rsid w:val="00B96BA0"/>
    <w:rsid w:val="00DB5ACE"/>
    <w:rsid w:val="00E35C67"/>
    <w:rsid w:val="00EA6F6A"/>
    <w:rsid w:val="00F369A1"/>
    <w:rsid w:val="00F622E9"/>
    <w:rsid w:val="00F7003E"/>
    <w:rsid w:val="00F97030"/>
    <w:rsid w:val="00FF6989"/>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2C5BD"/>
  <w15:chartTrackingRefBased/>
  <w15:docId w15:val="{E482DE4F-3C52-4DB8-910F-E8FA03BA6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L"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3847D8"/>
    <w:pPr>
      <w:spacing w:before="100" w:beforeAutospacing="1" w:after="100" w:afterAutospacing="1" w:line="240" w:lineRule="auto"/>
      <w:outlineLvl w:val="2"/>
    </w:pPr>
    <w:rPr>
      <w:rFonts w:ascii="Times New Roman" w:eastAsia="Times New Roman" w:hAnsi="Times New Roman" w:cs="Times New Roman"/>
      <w:b/>
      <w:bCs/>
      <w:sz w:val="27"/>
      <w:szCs w:val="27"/>
      <w:lang w:eastAsia="en-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2761EF"/>
    <w:pPr>
      <w:spacing w:before="100" w:beforeAutospacing="1" w:after="100" w:afterAutospacing="1" w:line="240" w:lineRule="auto"/>
    </w:pPr>
    <w:rPr>
      <w:rFonts w:ascii="Times New Roman" w:eastAsia="Times New Roman" w:hAnsi="Times New Roman" w:cs="Times New Roman"/>
      <w:sz w:val="24"/>
      <w:szCs w:val="24"/>
      <w:lang w:eastAsia="en-IL"/>
    </w:rPr>
  </w:style>
  <w:style w:type="character" w:customStyle="1" w:styleId="whitespace-normal">
    <w:name w:val="whitespace-normal"/>
    <w:basedOn w:val="a0"/>
    <w:rsid w:val="002761EF"/>
  </w:style>
  <w:style w:type="character" w:customStyle="1" w:styleId="ng-star-inserted">
    <w:name w:val="ng-star-inserted"/>
    <w:basedOn w:val="a0"/>
    <w:rsid w:val="00302E4C"/>
  </w:style>
  <w:style w:type="character" w:customStyle="1" w:styleId="30">
    <w:name w:val="כותרת 3 תו"/>
    <w:basedOn w:val="a0"/>
    <w:link w:val="3"/>
    <w:uiPriority w:val="9"/>
    <w:rsid w:val="003847D8"/>
    <w:rPr>
      <w:rFonts w:ascii="Times New Roman" w:eastAsia="Times New Roman" w:hAnsi="Times New Roman" w:cs="Times New Roman"/>
      <w:b/>
      <w:bCs/>
      <w:sz w:val="27"/>
      <w:szCs w:val="27"/>
      <w:lang w:eastAsia="en-IL"/>
    </w:rPr>
  </w:style>
  <w:style w:type="character" w:styleId="a3">
    <w:name w:val="annotation reference"/>
    <w:basedOn w:val="a0"/>
    <w:uiPriority w:val="99"/>
    <w:semiHidden/>
    <w:unhideWhenUsed/>
    <w:rsid w:val="007478D1"/>
    <w:rPr>
      <w:sz w:val="16"/>
      <w:szCs w:val="16"/>
    </w:rPr>
  </w:style>
  <w:style w:type="paragraph" w:styleId="a4">
    <w:name w:val="annotation text"/>
    <w:basedOn w:val="a"/>
    <w:link w:val="a5"/>
    <w:uiPriority w:val="99"/>
    <w:semiHidden/>
    <w:unhideWhenUsed/>
    <w:rsid w:val="007478D1"/>
    <w:pPr>
      <w:spacing w:line="240" w:lineRule="auto"/>
    </w:pPr>
    <w:rPr>
      <w:sz w:val="20"/>
      <w:szCs w:val="20"/>
    </w:rPr>
  </w:style>
  <w:style w:type="character" w:customStyle="1" w:styleId="a5">
    <w:name w:val="טקסט הערה תו"/>
    <w:basedOn w:val="a0"/>
    <w:link w:val="a4"/>
    <w:uiPriority w:val="99"/>
    <w:semiHidden/>
    <w:rsid w:val="007478D1"/>
    <w:rPr>
      <w:sz w:val="20"/>
      <w:szCs w:val="20"/>
    </w:rPr>
  </w:style>
  <w:style w:type="paragraph" w:styleId="a6">
    <w:name w:val="annotation subject"/>
    <w:basedOn w:val="a4"/>
    <w:next w:val="a4"/>
    <w:link w:val="a7"/>
    <w:uiPriority w:val="99"/>
    <w:semiHidden/>
    <w:unhideWhenUsed/>
    <w:rsid w:val="007478D1"/>
    <w:rPr>
      <w:b/>
      <w:bCs/>
    </w:rPr>
  </w:style>
  <w:style w:type="character" w:customStyle="1" w:styleId="a7">
    <w:name w:val="נושא הערה תו"/>
    <w:basedOn w:val="a5"/>
    <w:link w:val="a6"/>
    <w:uiPriority w:val="99"/>
    <w:semiHidden/>
    <w:rsid w:val="007478D1"/>
    <w:rPr>
      <w:b/>
      <w:bCs/>
      <w:sz w:val="20"/>
      <w:szCs w:val="20"/>
    </w:rPr>
  </w:style>
  <w:style w:type="paragraph" w:styleId="a8">
    <w:name w:val="List Paragraph"/>
    <w:basedOn w:val="a"/>
    <w:uiPriority w:val="34"/>
    <w:qFormat/>
    <w:rsid w:val="00EA6F6A"/>
    <w:pPr>
      <w:ind w:left="720"/>
      <w:contextualSpacing/>
    </w:pPr>
  </w:style>
  <w:style w:type="character" w:styleId="Hyperlink">
    <w:name w:val="Hyperlink"/>
    <w:basedOn w:val="a0"/>
    <w:uiPriority w:val="99"/>
    <w:unhideWhenUsed/>
    <w:rsid w:val="00A00F17"/>
    <w:rPr>
      <w:color w:val="0563C1" w:themeColor="hyperlink"/>
      <w:u w:val="single"/>
    </w:rPr>
  </w:style>
  <w:style w:type="character" w:styleId="a9">
    <w:name w:val="Unresolved Mention"/>
    <w:basedOn w:val="a0"/>
    <w:uiPriority w:val="99"/>
    <w:semiHidden/>
    <w:unhideWhenUsed/>
    <w:rsid w:val="00A00F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048411">
      <w:bodyDiv w:val="1"/>
      <w:marLeft w:val="0"/>
      <w:marRight w:val="0"/>
      <w:marTop w:val="0"/>
      <w:marBottom w:val="0"/>
      <w:divBdr>
        <w:top w:val="none" w:sz="0" w:space="0" w:color="auto"/>
        <w:left w:val="none" w:sz="0" w:space="0" w:color="auto"/>
        <w:bottom w:val="none" w:sz="0" w:space="0" w:color="auto"/>
        <w:right w:val="none" w:sz="0" w:space="0" w:color="auto"/>
      </w:divBdr>
    </w:div>
    <w:div w:id="313029420">
      <w:bodyDiv w:val="1"/>
      <w:marLeft w:val="0"/>
      <w:marRight w:val="0"/>
      <w:marTop w:val="0"/>
      <w:marBottom w:val="0"/>
      <w:divBdr>
        <w:top w:val="none" w:sz="0" w:space="0" w:color="auto"/>
        <w:left w:val="none" w:sz="0" w:space="0" w:color="auto"/>
        <w:bottom w:val="none" w:sz="0" w:space="0" w:color="auto"/>
        <w:right w:val="none" w:sz="0" w:space="0" w:color="auto"/>
      </w:divBdr>
    </w:div>
    <w:div w:id="558790253">
      <w:bodyDiv w:val="1"/>
      <w:marLeft w:val="0"/>
      <w:marRight w:val="0"/>
      <w:marTop w:val="0"/>
      <w:marBottom w:val="0"/>
      <w:divBdr>
        <w:top w:val="none" w:sz="0" w:space="0" w:color="auto"/>
        <w:left w:val="none" w:sz="0" w:space="0" w:color="auto"/>
        <w:bottom w:val="none" w:sz="0" w:space="0" w:color="auto"/>
        <w:right w:val="none" w:sz="0" w:space="0" w:color="auto"/>
      </w:divBdr>
    </w:div>
    <w:div w:id="578564318">
      <w:bodyDiv w:val="1"/>
      <w:marLeft w:val="0"/>
      <w:marRight w:val="0"/>
      <w:marTop w:val="0"/>
      <w:marBottom w:val="0"/>
      <w:divBdr>
        <w:top w:val="none" w:sz="0" w:space="0" w:color="auto"/>
        <w:left w:val="none" w:sz="0" w:space="0" w:color="auto"/>
        <w:bottom w:val="none" w:sz="0" w:space="0" w:color="auto"/>
        <w:right w:val="none" w:sz="0" w:space="0" w:color="auto"/>
      </w:divBdr>
    </w:div>
    <w:div w:id="765425716">
      <w:bodyDiv w:val="1"/>
      <w:marLeft w:val="0"/>
      <w:marRight w:val="0"/>
      <w:marTop w:val="0"/>
      <w:marBottom w:val="0"/>
      <w:divBdr>
        <w:top w:val="none" w:sz="0" w:space="0" w:color="auto"/>
        <w:left w:val="none" w:sz="0" w:space="0" w:color="auto"/>
        <w:bottom w:val="none" w:sz="0" w:space="0" w:color="auto"/>
        <w:right w:val="none" w:sz="0" w:space="0" w:color="auto"/>
      </w:divBdr>
    </w:div>
    <w:div w:id="817068643">
      <w:bodyDiv w:val="1"/>
      <w:marLeft w:val="0"/>
      <w:marRight w:val="0"/>
      <w:marTop w:val="0"/>
      <w:marBottom w:val="0"/>
      <w:divBdr>
        <w:top w:val="none" w:sz="0" w:space="0" w:color="auto"/>
        <w:left w:val="none" w:sz="0" w:space="0" w:color="auto"/>
        <w:bottom w:val="none" w:sz="0" w:space="0" w:color="auto"/>
        <w:right w:val="none" w:sz="0" w:space="0" w:color="auto"/>
      </w:divBdr>
    </w:div>
    <w:div w:id="842281400">
      <w:bodyDiv w:val="1"/>
      <w:marLeft w:val="0"/>
      <w:marRight w:val="0"/>
      <w:marTop w:val="0"/>
      <w:marBottom w:val="0"/>
      <w:divBdr>
        <w:top w:val="none" w:sz="0" w:space="0" w:color="auto"/>
        <w:left w:val="none" w:sz="0" w:space="0" w:color="auto"/>
        <w:bottom w:val="none" w:sz="0" w:space="0" w:color="auto"/>
        <w:right w:val="none" w:sz="0" w:space="0" w:color="auto"/>
      </w:divBdr>
      <w:divsChild>
        <w:div w:id="2035839195">
          <w:marLeft w:val="0"/>
          <w:marRight w:val="0"/>
          <w:marTop w:val="0"/>
          <w:marBottom w:val="0"/>
          <w:divBdr>
            <w:top w:val="none" w:sz="0" w:space="0" w:color="auto"/>
            <w:left w:val="none" w:sz="0" w:space="0" w:color="auto"/>
            <w:bottom w:val="none" w:sz="0" w:space="0" w:color="auto"/>
            <w:right w:val="none" w:sz="0" w:space="0" w:color="auto"/>
          </w:divBdr>
        </w:div>
        <w:div w:id="889147999">
          <w:marLeft w:val="0"/>
          <w:marRight w:val="0"/>
          <w:marTop w:val="0"/>
          <w:marBottom w:val="0"/>
          <w:divBdr>
            <w:top w:val="none" w:sz="0" w:space="0" w:color="auto"/>
            <w:left w:val="none" w:sz="0" w:space="0" w:color="auto"/>
            <w:bottom w:val="none" w:sz="0" w:space="0" w:color="auto"/>
            <w:right w:val="none" w:sz="0" w:space="0" w:color="auto"/>
          </w:divBdr>
        </w:div>
      </w:divsChild>
    </w:div>
    <w:div w:id="951744679">
      <w:bodyDiv w:val="1"/>
      <w:marLeft w:val="0"/>
      <w:marRight w:val="0"/>
      <w:marTop w:val="0"/>
      <w:marBottom w:val="0"/>
      <w:divBdr>
        <w:top w:val="none" w:sz="0" w:space="0" w:color="auto"/>
        <w:left w:val="none" w:sz="0" w:space="0" w:color="auto"/>
        <w:bottom w:val="none" w:sz="0" w:space="0" w:color="auto"/>
        <w:right w:val="none" w:sz="0" w:space="0" w:color="auto"/>
      </w:divBdr>
    </w:div>
    <w:div w:id="956718731">
      <w:bodyDiv w:val="1"/>
      <w:marLeft w:val="0"/>
      <w:marRight w:val="0"/>
      <w:marTop w:val="0"/>
      <w:marBottom w:val="0"/>
      <w:divBdr>
        <w:top w:val="none" w:sz="0" w:space="0" w:color="auto"/>
        <w:left w:val="none" w:sz="0" w:space="0" w:color="auto"/>
        <w:bottom w:val="none" w:sz="0" w:space="0" w:color="auto"/>
        <w:right w:val="none" w:sz="0" w:space="0" w:color="auto"/>
      </w:divBdr>
    </w:div>
    <w:div w:id="1482383102">
      <w:bodyDiv w:val="1"/>
      <w:marLeft w:val="0"/>
      <w:marRight w:val="0"/>
      <w:marTop w:val="0"/>
      <w:marBottom w:val="0"/>
      <w:divBdr>
        <w:top w:val="none" w:sz="0" w:space="0" w:color="auto"/>
        <w:left w:val="none" w:sz="0" w:space="0" w:color="auto"/>
        <w:bottom w:val="none" w:sz="0" w:space="0" w:color="auto"/>
        <w:right w:val="none" w:sz="0" w:space="0" w:color="auto"/>
      </w:divBdr>
    </w:div>
    <w:div w:id="1886062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hazira.gpa.gov.il/subdomain/cubesat-artemis-iiiv/end/campaign_overview"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2</Pages>
  <Words>434</Words>
  <Characters>2480</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 Livne</dc:creator>
  <cp:keywords/>
  <dc:description/>
  <cp:lastModifiedBy>Naama Amar</cp:lastModifiedBy>
  <cp:revision>12</cp:revision>
  <dcterms:created xsi:type="dcterms:W3CDTF">2026-05-07T12:05:00Z</dcterms:created>
  <dcterms:modified xsi:type="dcterms:W3CDTF">2026-05-12T11:11:00Z</dcterms:modified>
</cp:coreProperties>
</file>